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02" w:rsidRPr="009F1FAC" w:rsidRDefault="007A6302" w:rsidP="007A6302">
      <w:pPr>
        <w:spacing w:line="360" w:lineRule="auto"/>
        <w:jc w:val="center"/>
        <w:rPr>
          <w:rFonts w:eastAsia="Cambria"/>
          <w:b/>
          <w:i/>
          <w:sz w:val="32"/>
          <w:szCs w:val="20"/>
          <w:lang w:eastAsia="en-US"/>
        </w:rPr>
      </w:pPr>
      <w:r w:rsidRPr="009F1FAC">
        <w:rPr>
          <w:rFonts w:eastAsia="Cambria"/>
          <w:b/>
          <w:i/>
          <w:sz w:val="32"/>
          <w:szCs w:val="20"/>
          <w:lang w:eastAsia="en-US"/>
        </w:rPr>
        <w:t>Classroom Teaching Methods</w:t>
      </w:r>
    </w:p>
    <w:p w:rsidR="007A6302" w:rsidRDefault="007A6302" w:rsidP="007A6302">
      <w:pPr>
        <w:jc w:val="center"/>
        <w:rPr>
          <w:rFonts w:eastAsia="Cambria"/>
          <w:sz w:val="22"/>
          <w:szCs w:val="20"/>
          <w:lang w:eastAsia="en-US"/>
        </w:rPr>
      </w:pPr>
      <w:r w:rsidRPr="009F1FAC">
        <w:rPr>
          <w:rFonts w:eastAsia="Cambria"/>
          <w:i/>
          <w:sz w:val="22"/>
          <w:szCs w:val="20"/>
          <w:lang w:eastAsia="en-US"/>
        </w:rPr>
        <w:t>Teaching Methods for Religion Teachers</w:t>
      </w:r>
      <w:r>
        <w:rPr>
          <w:rFonts w:eastAsia="Cambria"/>
          <w:sz w:val="22"/>
          <w:szCs w:val="20"/>
          <w:lang w:eastAsia="en-US"/>
        </w:rPr>
        <w:t xml:space="preserve"> | </w:t>
      </w:r>
      <w:r w:rsidRPr="009F1FAC">
        <w:rPr>
          <w:rFonts w:eastAsia="Cambria"/>
          <w:sz w:val="22"/>
          <w:szCs w:val="20"/>
          <w:lang w:eastAsia="en-US"/>
        </w:rPr>
        <w:t>Jeanfurgal.org</w:t>
      </w:r>
    </w:p>
    <w:p w:rsidR="007A6302" w:rsidRPr="009F1FAC" w:rsidRDefault="007A6302" w:rsidP="007A6302">
      <w:pPr>
        <w:jc w:val="center"/>
      </w:pPr>
    </w:p>
    <w:p w:rsidR="007A6302" w:rsidRPr="00154B96" w:rsidRDefault="007A6302" w:rsidP="00412E9D">
      <w:pPr>
        <w:pStyle w:val="ListParagraph"/>
        <w:numPr>
          <w:ilvl w:val="0"/>
          <w:numId w:val="3"/>
        </w:numPr>
        <w:spacing w:line="336" w:lineRule="auto"/>
      </w:pPr>
      <w:r w:rsidRPr="00154B96">
        <w:t>Arrange for your students to struggle with the material.</w:t>
      </w:r>
    </w:p>
    <w:p w:rsidR="007A6302" w:rsidRPr="00154B96" w:rsidRDefault="007A6302" w:rsidP="00412E9D">
      <w:pPr>
        <w:pStyle w:val="ListParagraph"/>
        <w:numPr>
          <w:ilvl w:val="0"/>
          <w:numId w:val="1"/>
        </w:numPr>
        <w:spacing w:line="336" w:lineRule="auto"/>
        <w:rPr>
          <w:i/>
        </w:rPr>
      </w:pPr>
      <w:r w:rsidRPr="00154B96">
        <w:rPr>
          <w:i/>
        </w:rPr>
        <w:t>Form into buzz groups.</w:t>
      </w:r>
    </w:p>
    <w:p w:rsidR="007A6302" w:rsidRPr="00154B96" w:rsidRDefault="007A6302" w:rsidP="00412E9D">
      <w:pPr>
        <w:pStyle w:val="ListParagraph"/>
        <w:numPr>
          <w:ilvl w:val="0"/>
          <w:numId w:val="1"/>
        </w:numPr>
        <w:spacing w:line="336" w:lineRule="auto"/>
        <w:rPr>
          <w:i/>
        </w:rPr>
      </w:pPr>
      <w:r w:rsidRPr="00154B96">
        <w:rPr>
          <w:i/>
        </w:rPr>
        <w:t>Ask questions.</w:t>
      </w:r>
    </w:p>
    <w:p w:rsidR="007A6302" w:rsidRPr="00154B96" w:rsidRDefault="007A6302" w:rsidP="00412E9D">
      <w:pPr>
        <w:pStyle w:val="ListParagraph"/>
        <w:numPr>
          <w:ilvl w:val="0"/>
          <w:numId w:val="4"/>
        </w:numPr>
        <w:spacing w:line="336" w:lineRule="auto"/>
        <w:rPr>
          <w:i/>
        </w:rPr>
      </w:pPr>
      <w:r w:rsidRPr="00154B96">
        <w:rPr>
          <w:i/>
        </w:rPr>
        <w:t>Dramatize. Ask for illustrations, such as drawing or role-playing.</w:t>
      </w:r>
    </w:p>
    <w:p w:rsidR="007A6302" w:rsidRPr="00154B96" w:rsidRDefault="007A6302" w:rsidP="00412E9D">
      <w:pPr>
        <w:pStyle w:val="ListParagraph"/>
        <w:numPr>
          <w:ilvl w:val="0"/>
          <w:numId w:val="3"/>
        </w:numPr>
        <w:spacing w:line="336" w:lineRule="auto"/>
      </w:pPr>
      <w:r w:rsidRPr="00154B96">
        <w:t>Choose the best teaching method for each subject.</w:t>
      </w:r>
    </w:p>
    <w:p w:rsidR="007A6302" w:rsidRPr="00154B96" w:rsidRDefault="007A6302" w:rsidP="00412E9D">
      <w:pPr>
        <w:pStyle w:val="ListParagraph"/>
        <w:numPr>
          <w:ilvl w:val="0"/>
          <w:numId w:val="3"/>
        </w:numPr>
        <w:spacing w:line="336" w:lineRule="auto"/>
      </w:pPr>
      <w:r w:rsidRPr="00154B96">
        <w:t xml:space="preserve">Conclude the lesson. Summarize the meaning of the lesson. </w:t>
      </w:r>
    </w:p>
    <w:p w:rsidR="007A6302" w:rsidRPr="00154B96" w:rsidRDefault="007A6302" w:rsidP="00412E9D">
      <w:pPr>
        <w:pStyle w:val="ListParagraph"/>
        <w:numPr>
          <w:ilvl w:val="0"/>
          <w:numId w:val="3"/>
        </w:numPr>
        <w:spacing w:line="336" w:lineRule="auto"/>
      </w:pPr>
      <w:r w:rsidRPr="00154B96">
        <w:t>Educate your students’ emotions.</w:t>
      </w:r>
    </w:p>
    <w:p w:rsidR="007A6302" w:rsidRPr="00154B96" w:rsidRDefault="007A6302" w:rsidP="00412E9D">
      <w:pPr>
        <w:pStyle w:val="ListParagraph"/>
        <w:numPr>
          <w:ilvl w:val="0"/>
          <w:numId w:val="3"/>
        </w:numPr>
        <w:spacing w:line="336" w:lineRule="auto"/>
      </w:pPr>
      <w:r w:rsidRPr="00154B96">
        <w:t>Provide sensory experiences: visual, auditory or touch.</w:t>
      </w:r>
    </w:p>
    <w:p w:rsidR="007A6302" w:rsidRPr="00154B96" w:rsidRDefault="007A6302" w:rsidP="00412E9D">
      <w:pPr>
        <w:pStyle w:val="ListParagraph"/>
        <w:numPr>
          <w:ilvl w:val="0"/>
          <w:numId w:val="3"/>
        </w:numPr>
        <w:spacing w:line="336" w:lineRule="auto"/>
      </w:pPr>
      <w:r w:rsidRPr="00154B96">
        <w:t>Ask students to find synonyms for unusual words.</w:t>
      </w:r>
    </w:p>
    <w:p w:rsidR="007A6302" w:rsidRPr="00154B96" w:rsidRDefault="007A6302" w:rsidP="00412E9D">
      <w:pPr>
        <w:pStyle w:val="ListParagraph"/>
        <w:numPr>
          <w:ilvl w:val="0"/>
          <w:numId w:val="3"/>
        </w:numPr>
        <w:spacing w:line="336" w:lineRule="auto"/>
      </w:pPr>
      <w:r w:rsidRPr="00154B96">
        <w:t>Guide your students’ imagination.</w:t>
      </w:r>
    </w:p>
    <w:p w:rsidR="007A6302" w:rsidRPr="00154B96" w:rsidRDefault="007A6302" w:rsidP="00412E9D">
      <w:pPr>
        <w:pStyle w:val="ListParagraph"/>
        <w:numPr>
          <w:ilvl w:val="0"/>
          <w:numId w:val="3"/>
        </w:numPr>
        <w:spacing w:line="336" w:lineRule="auto"/>
      </w:pPr>
      <w:r w:rsidRPr="00154B96">
        <w:t>Lecture.</w:t>
      </w:r>
    </w:p>
    <w:p w:rsidR="007A6302" w:rsidRPr="00154B96" w:rsidRDefault="007A6302" w:rsidP="00412E9D">
      <w:pPr>
        <w:pStyle w:val="ListParagraph"/>
        <w:numPr>
          <w:ilvl w:val="0"/>
          <w:numId w:val="3"/>
        </w:numPr>
        <w:spacing w:line="336" w:lineRule="auto"/>
      </w:pPr>
      <w:r w:rsidRPr="00154B96">
        <w:t>Invite discussion.</w:t>
      </w:r>
    </w:p>
    <w:p w:rsidR="007A6302" w:rsidRPr="00154B96" w:rsidRDefault="007A6302" w:rsidP="00412E9D">
      <w:pPr>
        <w:pStyle w:val="ListParagraph"/>
        <w:numPr>
          <w:ilvl w:val="0"/>
          <w:numId w:val="3"/>
        </w:numPr>
        <w:spacing w:line="336" w:lineRule="auto"/>
      </w:pPr>
      <w:r w:rsidRPr="00154B96">
        <w:t>Refocus attention periodically.</w:t>
      </w:r>
    </w:p>
    <w:p w:rsidR="007A6302" w:rsidRPr="00154B96" w:rsidRDefault="007A6302" w:rsidP="00412E9D">
      <w:pPr>
        <w:pStyle w:val="ListParagraph"/>
        <w:numPr>
          <w:ilvl w:val="0"/>
          <w:numId w:val="3"/>
        </w:numPr>
        <w:spacing w:line="336" w:lineRule="auto"/>
      </w:pPr>
      <w:r w:rsidRPr="00154B96">
        <w:t>Show a</w:t>
      </w:r>
      <w:r w:rsidR="00412E9D">
        <w:t xml:space="preserve"> relevant</w:t>
      </w:r>
      <w:r w:rsidRPr="00154B96">
        <w:t xml:space="preserve"> excerpt from a popular film</w:t>
      </w:r>
      <w:r w:rsidR="00412E9D">
        <w:t xml:space="preserve">. </w:t>
      </w:r>
      <w:r w:rsidR="00412E9D" w:rsidRPr="00412E9D">
        <w:t>Meditation, or a sing-along, for example.</w:t>
      </w:r>
      <w:r w:rsidR="00412E9D">
        <w:t xml:space="preserve"> </w:t>
      </w:r>
    </w:p>
    <w:p w:rsidR="007A6302" w:rsidRPr="00154B96" w:rsidRDefault="007A6302" w:rsidP="00412E9D">
      <w:pPr>
        <w:pStyle w:val="ListParagraph"/>
        <w:numPr>
          <w:ilvl w:val="0"/>
          <w:numId w:val="3"/>
        </w:numPr>
        <w:spacing w:line="336" w:lineRule="auto"/>
      </w:pPr>
      <w:r w:rsidRPr="00154B96">
        <w:t>Transition smoothly from one part of the lesson to the next.</w:t>
      </w:r>
    </w:p>
    <w:p w:rsidR="007A6302" w:rsidRPr="00154B96" w:rsidRDefault="007A6302" w:rsidP="00412E9D">
      <w:pPr>
        <w:pStyle w:val="ListParagraph"/>
        <w:numPr>
          <w:ilvl w:val="0"/>
          <w:numId w:val="3"/>
        </w:numPr>
        <w:spacing w:line="336" w:lineRule="auto"/>
      </w:pPr>
      <w:r w:rsidRPr="00154B96">
        <w:t>Use exciting words and imagery.</w:t>
      </w:r>
    </w:p>
    <w:p w:rsidR="007A6302" w:rsidRPr="00154B96" w:rsidRDefault="007A6302" w:rsidP="00412E9D">
      <w:pPr>
        <w:pStyle w:val="ListParagraph"/>
        <w:numPr>
          <w:ilvl w:val="0"/>
          <w:numId w:val="3"/>
        </w:numPr>
        <w:spacing w:line="336" w:lineRule="auto"/>
      </w:pPr>
      <w:r w:rsidRPr="00154B96">
        <w:t>Provide historical context.</w:t>
      </w:r>
    </w:p>
    <w:p w:rsidR="007A6302" w:rsidRPr="00154B96" w:rsidRDefault="007A6302" w:rsidP="00412E9D">
      <w:pPr>
        <w:pStyle w:val="ListParagraph"/>
        <w:numPr>
          <w:ilvl w:val="0"/>
          <w:numId w:val="3"/>
        </w:numPr>
        <w:spacing w:line="336" w:lineRule="auto"/>
      </w:pPr>
      <w:r w:rsidRPr="00154B96">
        <w:t>Use mood control techniques.</w:t>
      </w:r>
    </w:p>
    <w:p w:rsidR="007A6302" w:rsidRPr="00154B96" w:rsidRDefault="007A6302" w:rsidP="00412E9D">
      <w:pPr>
        <w:pStyle w:val="ListParagraph"/>
        <w:numPr>
          <w:ilvl w:val="0"/>
          <w:numId w:val="3"/>
        </w:numPr>
        <w:spacing w:line="336" w:lineRule="auto"/>
      </w:pPr>
      <w:r w:rsidRPr="00154B96">
        <w:t xml:space="preserve">Use storytelling techniques. </w:t>
      </w:r>
      <w:r>
        <w:t>I</w:t>
      </w:r>
      <w:r w:rsidRPr="00154B96">
        <w:t xml:space="preserve">nclude all </w:t>
      </w:r>
      <w:r>
        <w:t>eight</w:t>
      </w:r>
      <w:r w:rsidRPr="00154B96">
        <w:t xml:space="preserve"> </w:t>
      </w:r>
      <w:r w:rsidRPr="008A4170">
        <w:rPr>
          <w:i/>
        </w:rPr>
        <w:t xml:space="preserve">Elements of </w:t>
      </w:r>
      <w:r w:rsidR="008A4170" w:rsidRPr="008A4170">
        <w:rPr>
          <w:i/>
        </w:rPr>
        <w:t>a</w:t>
      </w:r>
      <w:r w:rsidRPr="008A4170">
        <w:rPr>
          <w:i/>
        </w:rPr>
        <w:t xml:space="preserve"> Scene:</w:t>
      </w:r>
    </w:p>
    <w:p w:rsidR="007A6302" w:rsidRPr="00154B96" w:rsidRDefault="007A6302" w:rsidP="00412E9D">
      <w:pPr>
        <w:pStyle w:val="ListParagraph"/>
        <w:numPr>
          <w:ilvl w:val="0"/>
          <w:numId w:val="5"/>
        </w:numPr>
        <w:spacing w:line="336" w:lineRule="auto"/>
        <w:rPr>
          <w:i/>
        </w:rPr>
      </w:pPr>
      <w:r w:rsidRPr="00154B96">
        <w:rPr>
          <w:i/>
        </w:rPr>
        <w:t>Describe the place.</w:t>
      </w:r>
    </w:p>
    <w:p w:rsidR="007A6302" w:rsidRPr="00154B96" w:rsidRDefault="007A6302" w:rsidP="00412E9D">
      <w:pPr>
        <w:pStyle w:val="ListParagraph"/>
        <w:numPr>
          <w:ilvl w:val="0"/>
          <w:numId w:val="5"/>
        </w:numPr>
        <w:spacing w:line="336" w:lineRule="auto"/>
        <w:rPr>
          <w:i/>
        </w:rPr>
      </w:pPr>
      <w:r w:rsidRPr="00154B96">
        <w:rPr>
          <w:i/>
        </w:rPr>
        <w:t>Name the hero.</w:t>
      </w:r>
    </w:p>
    <w:p w:rsidR="007A6302" w:rsidRPr="00154B96" w:rsidRDefault="007A6302" w:rsidP="00412E9D">
      <w:pPr>
        <w:pStyle w:val="ListParagraph"/>
        <w:numPr>
          <w:ilvl w:val="0"/>
          <w:numId w:val="5"/>
        </w:numPr>
        <w:spacing w:line="336" w:lineRule="auto"/>
        <w:rPr>
          <w:i/>
        </w:rPr>
      </w:pPr>
      <w:r w:rsidRPr="00154B96">
        <w:rPr>
          <w:i/>
        </w:rPr>
        <w:t>Tag the hero (clothing, attitude, etc.)</w:t>
      </w:r>
    </w:p>
    <w:p w:rsidR="007A6302" w:rsidRPr="00154B96" w:rsidRDefault="007A6302" w:rsidP="00412E9D">
      <w:pPr>
        <w:pStyle w:val="ListParagraph"/>
        <w:numPr>
          <w:ilvl w:val="0"/>
          <w:numId w:val="5"/>
        </w:numPr>
        <w:spacing w:line="336" w:lineRule="auto"/>
        <w:rPr>
          <w:i/>
        </w:rPr>
      </w:pPr>
      <w:r w:rsidRPr="00154B96">
        <w:rPr>
          <w:i/>
        </w:rPr>
        <w:t>Start the action. Use dialog.</w:t>
      </w:r>
    </w:p>
    <w:p w:rsidR="007A6302" w:rsidRPr="00154B96" w:rsidRDefault="007A6302" w:rsidP="00412E9D">
      <w:pPr>
        <w:pStyle w:val="ListParagraph"/>
        <w:numPr>
          <w:ilvl w:val="0"/>
          <w:numId w:val="5"/>
        </w:numPr>
        <w:spacing w:line="336" w:lineRule="auto"/>
        <w:rPr>
          <w:i/>
        </w:rPr>
      </w:pPr>
      <w:r w:rsidRPr="00154B96">
        <w:rPr>
          <w:i/>
        </w:rPr>
        <w:t>Introduce a villain or an opposing force.</w:t>
      </w:r>
    </w:p>
    <w:p w:rsidR="007A6302" w:rsidRPr="00154B96" w:rsidRDefault="007A6302" w:rsidP="00412E9D">
      <w:pPr>
        <w:pStyle w:val="ListParagraph"/>
        <w:numPr>
          <w:ilvl w:val="0"/>
          <w:numId w:val="5"/>
        </w:numPr>
        <w:spacing w:line="336" w:lineRule="auto"/>
        <w:rPr>
          <w:i/>
        </w:rPr>
      </w:pPr>
      <w:r w:rsidRPr="00154B96">
        <w:rPr>
          <w:i/>
        </w:rPr>
        <w:t>Establish conflict. Use dialog.</w:t>
      </w:r>
    </w:p>
    <w:p w:rsidR="007A6302" w:rsidRDefault="007A6302" w:rsidP="00412E9D">
      <w:pPr>
        <w:pStyle w:val="ListParagraph"/>
        <w:numPr>
          <w:ilvl w:val="0"/>
          <w:numId w:val="5"/>
        </w:numPr>
        <w:spacing w:line="336" w:lineRule="auto"/>
        <w:rPr>
          <w:i/>
        </w:rPr>
      </w:pPr>
      <w:r w:rsidRPr="00861200">
        <w:rPr>
          <w:i/>
        </w:rPr>
        <w:t>Resolve the conflict.</w:t>
      </w:r>
    </w:p>
    <w:p w:rsidR="00412E9D" w:rsidRDefault="007A6302" w:rsidP="00412E9D">
      <w:pPr>
        <w:pStyle w:val="ListParagraph"/>
        <w:numPr>
          <w:ilvl w:val="0"/>
          <w:numId w:val="5"/>
        </w:numPr>
        <w:spacing w:line="336" w:lineRule="auto"/>
        <w:rPr>
          <w:i/>
        </w:rPr>
        <w:sectPr w:rsidR="00412E9D">
          <w:footerReference w:type="even" r:id="rId5"/>
          <w:footerReference w:type="default" r:id="rId6"/>
          <w:pgSz w:w="12240" w:h="15840"/>
          <w:pgMar w:top="1440" w:right="1800" w:bottom="1440" w:left="1800" w:footer="810" w:gutter="0"/>
          <w:pgNumType w:start="1"/>
          <w:titlePg/>
          <w:printerSettings r:id="rId7"/>
        </w:sectPr>
      </w:pPr>
      <w:r w:rsidRPr="00861200">
        <w:rPr>
          <w:i/>
        </w:rPr>
        <w:t>Close the scene. Describe how the hero feels about what happened. Or, show what the hero does in response to what happened</w:t>
      </w:r>
      <w:r w:rsidR="00412E9D">
        <w:rPr>
          <w:i/>
        </w:rPr>
        <w:t>.</w:t>
      </w:r>
    </w:p>
    <w:p w:rsidR="007A6302" w:rsidRPr="00154B96" w:rsidRDefault="00412E9D" w:rsidP="00412E9D">
      <w:pPr>
        <w:pStyle w:val="ListParagraph"/>
        <w:numPr>
          <w:ilvl w:val="0"/>
          <w:numId w:val="7"/>
        </w:numPr>
        <w:spacing w:line="336" w:lineRule="auto"/>
      </w:pPr>
      <w:r w:rsidRPr="00412E9D">
        <w:t>Use music appreciation techniques.</w:t>
      </w:r>
    </w:p>
    <w:p w:rsidR="007A6302" w:rsidRPr="00154B96" w:rsidRDefault="007A6302" w:rsidP="00412E9D">
      <w:pPr>
        <w:pStyle w:val="ListParagraph"/>
        <w:numPr>
          <w:ilvl w:val="0"/>
          <w:numId w:val="2"/>
        </w:numPr>
        <w:spacing w:line="336" w:lineRule="auto"/>
        <w:rPr>
          <w:i/>
        </w:rPr>
      </w:pPr>
      <w:r w:rsidRPr="00154B96">
        <w:rPr>
          <w:i/>
        </w:rPr>
        <w:t>Provide historical context. Tell why the composer wrote the song.</w:t>
      </w:r>
    </w:p>
    <w:p w:rsidR="007A6302" w:rsidRPr="00154B96" w:rsidRDefault="007A6302" w:rsidP="00412E9D">
      <w:pPr>
        <w:pStyle w:val="ListParagraph"/>
        <w:numPr>
          <w:ilvl w:val="0"/>
          <w:numId w:val="2"/>
        </w:numPr>
        <w:spacing w:line="336" w:lineRule="auto"/>
        <w:rPr>
          <w:i/>
        </w:rPr>
      </w:pPr>
      <w:r w:rsidRPr="00154B96">
        <w:rPr>
          <w:i/>
        </w:rPr>
        <w:t>With regard to the lyrics, identify the speaker(s). Who is speaking to whom? Monolog? Dialog? Clarify unfamiliar words.</w:t>
      </w:r>
    </w:p>
    <w:p w:rsidR="007A6302" w:rsidRPr="00591208" w:rsidRDefault="007A6302" w:rsidP="00412E9D">
      <w:pPr>
        <w:pStyle w:val="ListParagraph"/>
        <w:numPr>
          <w:ilvl w:val="0"/>
          <w:numId w:val="2"/>
        </w:numPr>
        <w:spacing w:line="336" w:lineRule="auto"/>
      </w:pPr>
      <w:r w:rsidRPr="00154B96">
        <w:rPr>
          <w:i/>
        </w:rPr>
        <w:t>Explain how the musical notes express the emotion(s) of the song.</w:t>
      </w:r>
    </w:p>
    <w:p w:rsidR="007A6302" w:rsidRDefault="007A6302" w:rsidP="007A6302">
      <w:pPr>
        <w:spacing w:line="360" w:lineRule="auto"/>
        <w:ind w:left="720"/>
      </w:pPr>
    </w:p>
    <w:p w:rsidR="007A6302" w:rsidRPr="00591208" w:rsidRDefault="007A6302" w:rsidP="007A6302">
      <w:pPr>
        <w:spacing w:line="360" w:lineRule="auto"/>
        <w:ind w:left="720"/>
      </w:pPr>
    </w:p>
    <w:p w:rsidR="007A6302" w:rsidRPr="00591208" w:rsidRDefault="007A6302" w:rsidP="007A6302">
      <w:pPr>
        <w:spacing w:line="360" w:lineRule="auto"/>
        <w:ind w:left="720"/>
      </w:pPr>
    </w:p>
    <w:p w:rsidR="007A6302" w:rsidRPr="00E107C9" w:rsidRDefault="007A6302" w:rsidP="007A6302">
      <w:pPr>
        <w:pStyle w:val="Heading1"/>
        <w:rPr>
          <w:b w:val="0"/>
          <w:i w:val="0"/>
          <w:color w:val="95211D"/>
        </w:rPr>
      </w:pPr>
      <w:r w:rsidRPr="00E107C9">
        <w:rPr>
          <w:b w:val="0"/>
          <w:i w:val="0"/>
          <w:color w:val="95211D"/>
        </w:rPr>
        <w:t>Improve your teaching skills with effective teaching methods!</w:t>
      </w:r>
    </w:p>
    <w:p w:rsidR="007A6302" w:rsidRDefault="007A6302" w:rsidP="007A6302">
      <w:pPr>
        <w:spacing w:line="360" w:lineRule="auto"/>
        <w:ind w:left="720"/>
      </w:pPr>
      <w:r>
        <w:rPr>
          <w:noProof/>
          <w:lang w:eastAsia="en-US"/>
        </w:rPr>
        <w:drawing>
          <wp:anchor distT="0" distB="0" distL="118745" distR="118745" simplePos="0" relativeHeight="251659264" behindDoc="0" locked="0" layoutInCell="1" allowOverlap="1">
            <wp:simplePos x="0" y="0"/>
            <wp:positionH relativeFrom="column">
              <wp:posOffset>-177165</wp:posOffset>
            </wp:positionH>
            <wp:positionV relativeFrom="paragraph">
              <wp:posOffset>130175</wp:posOffset>
            </wp:positionV>
            <wp:extent cx="1026795" cy="1846580"/>
            <wp:effectExtent l="25400" t="0" r="0" b="0"/>
            <wp:wrapSquare wrapText="right"/>
            <wp:docPr id="12" name="" descr="teacher-storyteller_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storyteller_male.png"/>
                    <pic:cNvPicPr/>
                  </pic:nvPicPr>
                  <pic:blipFill>
                    <a:blip r:embed="rId8"/>
                    <a:stretch>
                      <a:fillRect/>
                    </a:stretch>
                  </pic:blipFill>
                  <pic:spPr>
                    <a:xfrm>
                      <a:off x="0" y="0"/>
                      <a:ext cx="1026795" cy="1846580"/>
                    </a:xfrm>
                    <a:prstGeom prst="rect">
                      <a:avLst/>
                    </a:prstGeom>
                  </pic:spPr>
                </pic:pic>
              </a:graphicData>
            </a:graphic>
          </wp:anchor>
        </w:drawing>
      </w:r>
    </w:p>
    <w:p w:rsidR="008E44BF" w:rsidRDefault="007A6302" w:rsidP="007A6302">
      <w:pPr>
        <w:spacing w:line="360" w:lineRule="auto"/>
      </w:pPr>
      <w:r>
        <w:rPr>
          <w:noProof/>
          <w:lang w:eastAsia="en-US"/>
        </w:rPr>
        <w:drawing>
          <wp:anchor distT="0" distB="0" distL="114300" distR="114300" simplePos="0" relativeHeight="251660288" behindDoc="0" locked="0" layoutInCell="1" allowOverlap="1">
            <wp:simplePos x="0" y="0"/>
            <wp:positionH relativeFrom="column">
              <wp:posOffset>3655060</wp:posOffset>
            </wp:positionH>
            <wp:positionV relativeFrom="paragraph">
              <wp:posOffset>1005205</wp:posOffset>
            </wp:positionV>
            <wp:extent cx="984250" cy="2052955"/>
            <wp:effectExtent l="50800" t="25400" r="31750" b="0"/>
            <wp:wrapSquare wrapText="bothSides"/>
            <wp:docPr id="13" name="" descr="teacher-storyteller-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cher-storyteller-female.png"/>
                    <pic:cNvPicPr/>
                  </pic:nvPicPr>
                  <pic:blipFill>
                    <a:blip r:embed="rId9"/>
                    <a:stretch>
                      <a:fillRect/>
                    </a:stretch>
                  </pic:blipFill>
                  <pic:spPr>
                    <a:xfrm>
                      <a:off x="0" y="0"/>
                      <a:ext cx="984250" cy="2052955"/>
                    </a:xfrm>
                    <a:prstGeom prst="rect">
                      <a:avLst/>
                    </a:prstGeom>
                    <a:scene3d>
                      <a:camera prst="orthographicFront">
                        <a:rot lat="0" lon="10800000" rev="0"/>
                      </a:camera>
                      <a:lightRig rig="threePt" dir="t"/>
                    </a:scene3d>
                  </pic:spPr>
                </pic:pic>
              </a:graphicData>
            </a:graphic>
          </wp:anchor>
        </w:drawing>
      </w:r>
      <w:r w:rsidRPr="00B13EF8">
        <w:t xml:space="preserve">As you read through this list of classroom teaching methods, you </w:t>
      </w:r>
      <w:r w:rsidR="008E44BF">
        <w:t>may</w:t>
      </w:r>
      <w:r w:rsidRPr="00B13EF8">
        <w:t xml:space="preserve"> recognize some that you use often. </w:t>
      </w:r>
      <w:r w:rsidR="008E44BF" w:rsidRPr="008E44BF">
        <w:t>But have you named them? Naming elevates awareness of what you are doing. You begin to study your actions. You wonder: “when do I use these teaching methods? How well do they work?”</w:t>
      </w:r>
    </w:p>
    <w:p w:rsidR="008E44BF" w:rsidRDefault="008E44BF" w:rsidP="007A6302">
      <w:pPr>
        <w:spacing w:line="360" w:lineRule="auto"/>
      </w:pPr>
    </w:p>
    <w:p w:rsidR="008E44BF" w:rsidRDefault="008E44BF" w:rsidP="007A6302">
      <w:pPr>
        <w:spacing w:line="360" w:lineRule="auto"/>
      </w:pPr>
      <w:r>
        <w:t>As we explore each of these methods in detail, you will understand your own methods better and apply them more skillfully. Hopefully, you will add a few more methods to your repertoire. Some of the classroom teaching methods listed here may be new for you. As you learn how and when to use more of them, you will become a better teacher, and your lesson plans will gain more attention from your students. Those who do not like to answer questions may enjoy a story or a film study, while those who like to answer questions may be bored by them.</w:t>
      </w:r>
    </w:p>
    <w:p w:rsidR="008E44BF" w:rsidRDefault="008E44BF" w:rsidP="007A6302">
      <w:pPr>
        <w:spacing w:line="360" w:lineRule="auto"/>
      </w:pPr>
    </w:p>
    <w:p w:rsidR="007A6302" w:rsidRDefault="007A6302" w:rsidP="007A6302">
      <w:pPr>
        <w:spacing w:line="360" w:lineRule="auto"/>
      </w:pPr>
      <w:r w:rsidRPr="00B13EF8">
        <w:t>“Different strokes for different folks” is as true in the classroom as it is in the larger world.</w:t>
      </w:r>
    </w:p>
    <w:p w:rsidR="0070044D" w:rsidRDefault="0070044D"/>
    <w:sectPr w:rsidR="0070044D" w:rsidSect="00652585">
      <w:pgSz w:w="12240" w:h="15840"/>
      <w:pgMar w:top="1440" w:right="1800" w:bottom="1440" w:left="1800" w:footer="810" w:gutter="0"/>
      <w:pgNumType w:start="1"/>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5A" w:rsidRDefault="00D9066E" w:rsidP="002A735D">
    <w:pPr>
      <w:pStyle w:val="Footer"/>
      <w:framePr w:wrap="around" w:vAnchor="text" w:hAnchor="margin" w:xAlign="right" w:y="1"/>
      <w:rPr>
        <w:rStyle w:val="PageNumber"/>
      </w:rPr>
    </w:pPr>
    <w:r>
      <w:rPr>
        <w:rStyle w:val="PageNumber"/>
      </w:rPr>
      <w:fldChar w:fldCharType="begin"/>
    </w:r>
    <w:r w:rsidR="0060325A">
      <w:rPr>
        <w:rStyle w:val="PageNumber"/>
      </w:rPr>
      <w:instrText xml:space="preserve">PAGE  </w:instrText>
    </w:r>
    <w:r>
      <w:rPr>
        <w:rStyle w:val="PageNumber"/>
      </w:rPr>
      <w:fldChar w:fldCharType="end"/>
    </w:r>
  </w:p>
  <w:p w:rsidR="0060325A" w:rsidRDefault="0060325A" w:rsidP="0060325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5A" w:rsidRDefault="00D9066E" w:rsidP="002A735D">
    <w:pPr>
      <w:pStyle w:val="Footer"/>
      <w:framePr w:wrap="around" w:vAnchor="text" w:hAnchor="margin" w:xAlign="right" w:y="1"/>
      <w:rPr>
        <w:rStyle w:val="PageNumber"/>
      </w:rPr>
    </w:pPr>
    <w:r>
      <w:rPr>
        <w:rStyle w:val="PageNumber"/>
      </w:rPr>
      <w:fldChar w:fldCharType="begin"/>
    </w:r>
    <w:r w:rsidR="0060325A">
      <w:rPr>
        <w:rStyle w:val="PageNumber"/>
      </w:rPr>
      <w:instrText xml:space="preserve">PAGE  </w:instrText>
    </w:r>
    <w:r>
      <w:rPr>
        <w:rStyle w:val="PageNumber"/>
      </w:rPr>
      <w:fldChar w:fldCharType="separate"/>
    </w:r>
    <w:r w:rsidR="008A4170">
      <w:rPr>
        <w:rStyle w:val="PageNumber"/>
        <w:noProof/>
      </w:rPr>
      <w:t>1</w:t>
    </w:r>
    <w:r>
      <w:rPr>
        <w:rStyle w:val="PageNumber"/>
      </w:rPr>
      <w:fldChar w:fldCharType="end"/>
    </w:r>
  </w:p>
  <w:p w:rsidR="0070044D" w:rsidRPr="0060325A" w:rsidRDefault="0070044D" w:rsidP="0060325A">
    <w:pPr>
      <w:ind w:right="360"/>
      <w:jc w:val="center"/>
      <w:rPr>
        <w:bCs/>
        <w:i/>
        <w:sz w:val="22"/>
        <w:szCs w:val="32"/>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754C"/>
    <w:multiLevelType w:val="hybridMultilevel"/>
    <w:tmpl w:val="ABC415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300330"/>
    <w:multiLevelType w:val="hybridMultilevel"/>
    <w:tmpl w:val="E2162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D74E6F"/>
    <w:multiLevelType w:val="hybridMultilevel"/>
    <w:tmpl w:val="ABC41592"/>
    <w:lvl w:ilvl="0" w:tplc="0409000F">
      <w:start w:val="17"/>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F0AE5"/>
    <w:multiLevelType w:val="hybridMultilevel"/>
    <w:tmpl w:val="308E0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753AD5"/>
    <w:multiLevelType w:val="hybridMultilevel"/>
    <w:tmpl w:val="A1B066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767CF7"/>
    <w:multiLevelType w:val="hybridMultilevel"/>
    <w:tmpl w:val="D6C841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0C3754"/>
    <w:multiLevelType w:val="hybridMultilevel"/>
    <w:tmpl w:val="3618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5620"/>
    <w:rsid w:val="0019317A"/>
    <w:rsid w:val="002A735D"/>
    <w:rsid w:val="003657DD"/>
    <w:rsid w:val="00412E9D"/>
    <w:rsid w:val="005D71DD"/>
    <w:rsid w:val="005E1152"/>
    <w:rsid w:val="0060325A"/>
    <w:rsid w:val="00652585"/>
    <w:rsid w:val="0070044D"/>
    <w:rsid w:val="007A6302"/>
    <w:rsid w:val="00800510"/>
    <w:rsid w:val="008A4170"/>
    <w:rsid w:val="008A43B5"/>
    <w:rsid w:val="008E44BF"/>
    <w:rsid w:val="008F35B7"/>
    <w:rsid w:val="00A75620"/>
    <w:rsid w:val="00B01133"/>
    <w:rsid w:val="00BC1B33"/>
    <w:rsid w:val="00D9066E"/>
    <w:rsid w:val="00E107C9"/>
    <w:rsid w:val="00EA0C71"/>
  </w:rsids>
  <m:mathPr>
    <m:mathFont m:val="35 Helvetica Th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A6302"/>
    <w:rPr>
      <w:rFonts w:eastAsiaTheme="minorEastAsia" w:cs="Times New Roman"/>
      <w:szCs w:val="28"/>
      <w:lang w:eastAsia="ja-JP"/>
    </w:rPr>
  </w:style>
  <w:style w:type="paragraph" w:styleId="Heading1">
    <w:name w:val="heading 1"/>
    <w:basedOn w:val="Normal"/>
    <w:next w:val="Normal"/>
    <w:link w:val="Heading1Char"/>
    <w:rsid w:val="00A75620"/>
    <w:pPr>
      <w:spacing w:line="360" w:lineRule="auto"/>
      <w:jc w:val="center"/>
      <w:outlineLvl w:val="0"/>
    </w:pPr>
    <w:rPr>
      <w:rFonts w:ascii="Cambria" w:eastAsia="Cambria" w:hAnsi="Cambria"/>
      <w:b/>
      <w:i/>
      <w:sz w:val="32"/>
      <w:szCs w:val="20"/>
      <w:lang w:eastAsia="en-US"/>
    </w:rPr>
  </w:style>
  <w:style w:type="paragraph" w:styleId="Heading3">
    <w:name w:val="heading 3"/>
    <w:basedOn w:val="Normal"/>
    <w:next w:val="Normal"/>
    <w:link w:val="Heading3Char"/>
    <w:rsid w:val="00420EE2"/>
    <w:pPr>
      <w:ind w:left="720"/>
      <w:outlineLvl w:val="2"/>
    </w:pPr>
    <w:rPr>
      <w:rFonts w:eastAsiaTheme="minorHAnsi" w:cstheme="minorBidi"/>
      <w:color w:val="FFFFFF" w:themeColor="background1"/>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420EE2"/>
    <w:rPr>
      <w:rFonts w:asciiTheme="minorHAnsi" w:hAnsiTheme="minorHAnsi"/>
      <w:color w:val="FFFFFF" w:themeColor="background1"/>
      <w:sz w:val="24"/>
    </w:rPr>
  </w:style>
  <w:style w:type="character" w:customStyle="1" w:styleId="Heading1Char">
    <w:name w:val="Heading 1 Char"/>
    <w:basedOn w:val="DefaultParagraphFont"/>
    <w:link w:val="Heading1"/>
    <w:rsid w:val="00A75620"/>
    <w:rPr>
      <w:rFonts w:ascii="Cambria" w:eastAsia="Cambria" w:hAnsi="Cambria" w:cs="Times New Roman"/>
      <w:b/>
      <w:i/>
      <w:sz w:val="32"/>
      <w:szCs w:val="20"/>
    </w:rPr>
  </w:style>
  <w:style w:type="paragraph" w:styleId="ListParagraph">
    <w:name w:val="List Paragraph"/>
    <w:basedOn w:val="Normal"/>
    <w:qFormat/>
    <w:rsid w:val="007A6302"/>
    <w:pPr>
      <w:ind w:left="720"/>
      <w:contextualSpacing/>
    </w:pPr>
  </w:style>
  <w:style w:type="paragraph" w:styleId="Header">
    <w:name w:val="header"/>
    <w:basedOn w:val="Normal"/>
    <w:link w:val="HeaderChar"/>
    <w:rsid w:val="007A6302"/>
    <w:pPr>
      <w:spacing w:line="360" w:lineRule="auto"/>
      <w:jc w:val="center"/>
    </w:pPr>
    <w:rPr>
      <w:rFonts w:ascii="Cambria" w:eastAsia="Cambria" w:hAnsi="Cambria"/>
      <w:b/>
      <w:i/>
      <w:sz w:val="32"/>
      <w:szCs w:val="20"/>
      <w:lang w:eastAsia="en-US"/>
    </w:rPr>
  </w:style>
  <w:style w:type="character" w:customStyle="1" w:styleId="HeaderChar">
    <w:name w:val="Header Char"/>
    <w:basedOn w:val="DefaultParagraphFont"/>
    <w:link w:val="Header"/>
    <w:rsid w:val="007A6302"/>
    <w:rPr>
      <w:rFonts w:ascii="Cambria" w:eastAsia="Cambria" w:hAnsi="Cambria" w:cs="Times New Roman"/>
      <w:b/>
      <w:i/>
      <w:sz w:val="32"/>
      <w:szCs w:val="20"/>
    </w:rPr>
  </w:style>
  <w:style w:type="character" w:styleId="PageNumber">
    <w:name w:val="page number"/>
    <w:basedOn w:val="DefaultParagraphFont"/>
    <w:rsid w:val="007A6302"/>
    <w:rPr>
      <w:sz w:val="22"/>
    </w:rPr>
  </w:style>
  <w:style w:type="paragraph" w:styleId="Footer">
    <w:name w:val="footer"/>
    <w:basedOn w:val="Normal"/>
    <w:link w:val="FooterChar"/>
    <w:uiPriority w:val="99"/>
    <w:semiHidden/>
    <w:unhideWhenUsed/>
    <w:rsid w:val="00800510"/>
    <w:pPr>
      <w:tabs>
        <w:tab w:val="center" w:pos="4320"/>
        <w:tab w:val="right" w:pos="8640"/>
      </w:tabs>
    </w:pPr>
  </w:style>
  <w:style w:type="character" w:customStyle="1" w:styleId="FooterChar">
    <w:name w:val="Footer Char"/>
    <w:basedOn w:val="DefaultParagraphFont"/>
    <w:link w:val="Footer"/>
    <w:uiPriority w:val="99"/>
    <w:semiHidden/>
    <w:rsid w:val="00800510"/>
    <w:rPr>
      <w:rFonts w:eastAsiaTheme="minorEastAsia" w:cs="Times New Roman"/>
      <w:szCs w:val="28"/>
      <w:lang w:eastAsia="ja-JP"/>
    </w:rPr>
  </w:style>
</w:styles>
</file>

<file path=word/webSettings.xml><?xml version="1.0" encoding="utf-8"?>
<w:webSettings xmlns:r="http://schemas.openxmlformats.org/officeDocument/2006/relationships" xmlns:w="http://schemas.openxmlformats.org/wordprocessingml/2006/main">
  <w:divs>
    <w:div w:id="89352415">
      <w:bodyDiv w:val="1"/>
      <w:marLeft w:val="0"/>
      <w:marRight w:val="0"/>
      <w:marTop w:val="0"/>
      <w:marBottom w:val="0"/>
      <w:divBdr>
        <w:top w:val="none" w:sz="0" w:space="0" w:color="auto"/>
        <w:left w:val="none" w:sz="0" w:space="0" w:color="auto"/>
        <w:bottom w:val="none" w:sz="0" w:space="0" w:color="auto"/>
        <w:right w:val="none" w:sz="0" w:space="0" w:color="auto"/>
      </w:divBdr>
    </w:div>
    <w:div w:id="101196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Macintosh Word</Application>
  <DocSecurity>0</DocSecurity>
  <Lines>17</Lines>
  <Paragraphs>4</Paragraphs>
  <ScaleCrop>false</ScaleCrop>
  <Company>Image Pros, Inc.</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Furgal</dc:creator>
  <cp:keywords/>
  <cp:lastModifiedBy>Andrew Furgal</cp:lastModifiedBy>
  <cp:revision>3</cp:revision>
  <cp:lastPrinted>2017-11-05T21:12:00Z</cp:lastPrinted>
  <dcterms:created xsi:type="dcterms:W3CDTF">2017-11-05T21:12:00Z</dcterms:created>
  <dcterms:modified xsi:type="dcterms:W3CDTF">2017-11-05T21:14:00Z</dcterms:modified>
</cp:coreProperties>
</file>